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36D9" w14:textId="7C52A80C" w:rsidR="008A25DB" w:rsidRPr="008A25DB" w:rsidRDefault="008A25DB" w:rsidP="0073440A">
      <w:pPr>
        <w:rPr>
          <w:b/>
          <w:bCs/>
        </w:rPr>
      </w:pPr>
      <w:r w:rsidRPr="006F44BD">
        <w:rPr>
          <w:b/>
          <w:bCs/>
        </w:rPr>
        <w:t>Skills4Pharmacy Facilitating Access to £1</w:t>
      </w:r>
      <w:r>
        <w:rPr>
          <w:b/>
          <w:bCs/>
        </w:rPr>
        <w:t xml:space="preserve"> </w:t>
      </w:r>
      <w:r w:rsidRPr="006F44BD">
        <w:rPr>
          <w:b/>
          <w:bCs/>
        </w:rPr>
        <w:t>M</w:t>
      </w:r>
      <w:r>
        <w:rPr>
          <w:b/>
          <w:bCs/>
        </w:rPr>
        <w:t>illion</w:t>
      </w:r>
      <w:r w:rsidRPr="006F44BD">
        <w:rPr>
          <w:b/>
          <w:bCs/>
        </w:rPr>
        <w:t xml:space="preserve"> Levy Transfer to Deliver Apprenticeship Training at Zero Cost to Employers.</w:t>
      </w:r>
    </w:p>
    <w:p w14:paraId="5F8CF536" w14:textId="7CE5471E" w:rsidR="0083312E" w:rsidRDefault="0083312E" w:rsidP="0073440A">
      <w:r w:rsidRPr="0083312E">
        <w:t xml:space="preserve">As the results of the Community Pharmacy Technician Apprenticeship Programme (CPTAP) are released, </w:t>
      </w:r>
      <w:r w:rsidR="00520F40">
        <w:t>Skills4Pharmacy</w:t>
      </w:r>
      <w:r w:rsidRPr="0083312E">
        <w:t xml:space="preserve"> would like to highlight the immense importance of this initiative for community pharmacy and outline the immediate, zero-cost support available to you.  </w:t>
      </w:r>
    </w:p>
    <w:p w14:paraId="67E44C91" w14:textId="7FCFBB44" w:rsidR="0083312E" w:rsidRDefault="0083312E" w:rsidP="0073440A">
      <w:r w:rsidRPr="0083312E">
        <w:t xml:space="preserve">The CPTAP initiative, tied directly to the NHS 10-year Health Plan to expand the clinical role of community pharmacies, provides a critical training contribution of £15,505 per trainee, per year, for 24 months. At a time when pharmacies are under intense pressure, this represents a major opportunity to upskill, recruit, and retain a sustainable workforce.  </w:t>
      </w:r>
    </w:p>
    <w:p w14:paraId="1B766488" w14:textId="32397157" w:rsidR="00717DFB" w:rsidRPr="00520F40" w:rsidRDefault="0083312E" w:rsidP="0073440A">
      <w:pPr>
        <w:rPr>
          <w:b/>
          <w:bCs/>
        </w:rPr>
      </w:pPr>
      <w:r w:rsidRPr="00520F40">
        <w:rPr>
          <w:b/>
          <w:bCs/>
        </w:rPr>
        <w:t>Critical Timelines &amp; Urgent Action Required</w:t>
      </w:r>
    </w:p>
    <w:p w14:paraId="72C299F8" w14:textId="0A909089" w:rsidR="00717DFB" w:rsidRDefault="0083312E" w:rsidP="004931F4">
      <w:r w:rsidRPr="0083312E">
        <w:t xml:space="preserve">NHS England WT&amp;E began sending out funding outcomes </w:t>
      </w:r>
      <w:r w:rsidR="004931F4">
        <w:t>from</w:t>
      </w:r>
      <w:r w:rsidRPr="0083312E">
        <w:t xml:space="preserve"> Monday 22 June 2026. Because turnaround times are exceptionally brief, contractors must act immediately:  </w:t>
      </w:r>
    </w:p>
    <w:p w14:paraId="5A3B8491" w14:textId="5BDEC403" w:rsidR="00717DFB" w:rsidRDefault="0083312E" w:rsidP="00717DFB">
      <w:pPr>
        <w:pStyle w:val="ListParagraph"/>
        <w:numPr>
          <w:ilvl w:val="0"/>
          <w:numId w:val="10"/>
        </w:numPr>
      </w:pPr>
      <w:r w:rsidRPr="00693AFB">
        <w:rPr>
          <w:b/>
          <w:bCs/>
        </w:rPr>
        <w:t>Check Inboxes</w:t>
      </w:r>
      <w:r w:rsidRPr="0083312E">
        <w:t xml:space="preserve"> </w:t>
      </w:r>
      <w:r w:rsidR="004931F4">
        <w:t>-</w:t>
      </w:r>
      <w:r w:rsidRPr="0083312E">
        <w:t xml:space="preserve"> Closely monitor primary contact inboxes, including spam and junk folders.  </w:t>
      </w:r>
    </w:p>
    <w:p w14:paraId="5EF394D2" w14:textId="16136A5B" w:rsidR="00717DFB" w:rsidRDefault="0083312E" w:rsidP="00717DFB">
      <w:pPr>
        <w:pStyle w:val="ListParagraph"/>
        <w:numPr>
          <w:ilvl w:val="0"/>
          <w:numId w:val="10"/>
        </w:numPr>
      </w:pPr>
      <w:r w:rsidRPr="00693AFB">
        <w:rPr>
          <w:b/>
          <w:bCs/>
        </w:rPr>
        <w:t>Friday 3 July 2026 (Strict Deadline)</w:t>
      </w:r>
      <w:r w:rsidR="004931F4">
        <w:t xml:space="preserve"> -</w:t>
      </w:r>
      <w:r w:rsidRPr="0083312E">
        <w:t xml:space="preserve"> must confirm acceptance of </w:t>
      </w:r>
      <w:r w:rsidR="005E6D01">
        <w:t xml:space="preserve">the </w:t>
      </w:r>
      <w:r w:rsidRPr="0083312E">
        <w:t xml:space="preserve">offer by this date, or </w:t>
      </w:r>
      <w:r w:rsidR="005E6D01">
        <w:t>the</w:t>
      </w:r>
      <w:r w:rsidRPr="0083312E">
        <w:t xml:space="preserve"> funding allocation will be redistributed across the sector.  </w:t>
      </w:r>
    </w:p>
    <w:p w14:paraId="5DE30A40" w14:textId="29FAD670" w:rsidR="00717DFB" w:rsidRDefault="0083312E" w:rsidP="00717DFB">
      <w:pPr>
        <w:pStyle w:val="ListParagraph"/>
        <w:numPr>
          <w:ilvl w:val="0"/>
          <w:numId w:val="10"/>
        </w:numPr>
      </w:pPr>
      <w:r w:rsidRPr="00693AFB">
        <w:rPr>
          <w:b/>
          <w:bCs/>
        </w:rPr>
        <w:t>July to August</w:t>
      </w:r>
      <w:r w:rsidR="004931F4">
        <w:t xml:space="preserve"> -</w:t>
      </w:r>
      <w:r w:rsidRPr="0083312E">
        <w:t xml:space="preserve"> Candidate recruitment and enrolments must take place.  </w:t>
      </w:r>
    </w:p>
    <w:p w14:paraId="15C426F3" w14:textId="6EB10FDD" w:rsidR="00717DFB" w:rsidRDefault="0083312E" w:rsidP="00717DFB">
      <w:pPr>
        <w:pStyle w:val="ListParagraph"/>
        <w:numPr>
          <w:ilvl w:val="0"/>
          <w:numId w:val="10"/>
        </w:numPr>
      </w:pPr>
      <w:r w:rsidRPr="00693AFB">
        <w:rPr>
          <w:b/>
          <w:bCs/>
        </w:rPr>
        <w:t>By 30 September 2026</w:t>
      </w:r>
      <w:r w:rsidR="004931F4">
        <w:t xml:space="preserve"> -</w:t>
      </w:r>
      <w:r w:rsidRPr="0083312E">
        <w:t xml:space="preserve"> All learners must be fully enrolled and have commenced their training.  </w:t>
      </w:r>
    </w:p>
    <w:p w14:paraId="3E5AFF1F" w14:textId="3520ACA2" w:rsidR="00717DFB" w:rsidRPr="004931F4" w:rsidRDefault="0083312E" w:rsidP="0073440A">
      <w:pPr>
        <w:rPr>
          <w:b/>
          <w:bCs/>
        </w:rPr>
      </w:pPr>
      <w:r w:rsidRPr="004931F4">
        <w:rPr>
          <w:b/>
          <w:bCs/>
        </w:rPr>
        <w:t xml:space="preserve">How Skills4Pharmacy </w:t>
      </w:r>
      <w:r w:rsidR="004931F4" w:rsidRPr="004931F4">
        <w:rPr>
          <w:b/>
          <w:bCs/>
        </w:rPr>
        <w:t>can support</w:t>
      </w:r>
    </w:p>
    <w:p w14:paraId="233E2D40" w14:textId="55BF0629" w:rsidR="00833D57" w:rsidRDefault="0083312E" w:rsidP="0073440A">
      <w:r w:rsidRPr="0083312E">
        <w:t xml:space="preserve">If </w:t>
      </w:r>
      <w:r w:rsidR="005E6D01">
        <w:t>an</w:t>
      </w:r>
      <w:r w:rsidRPr="0083312E">
        <w:t xml:space="preserve"> application has been approved, or if </w:t>
      </w:r>
      <w:r w:rsidR="005E6D01">
        <w:t>anyone</w:t>
      </w:r>
      <w:r w:rsidRPr="0083312E">
        <w:t xml:space="preserve"> need</w:t>
      </w:r>
      <w:r w:rsidR="005E6D01">
        <w:t>s</w:t>
      </w:r>
      <w:r w:rsidRPr="0083312E">
        <w:t xml:space="preserve"> guidance on alternative funding options, the Skills4Pharmacy team </w:t>
      </w:r>
      <w:r w:rsidR="0073183F">
        <w:t xml:space="preserve">can </w:t>
      </w:r>
      <w:r w:rsidR="005E6D01">
        <w:t>help</w:t>
      </w:r>
      <w:r w:rsidRPr="0083312E">
        <w:t xml:space="preserve">:  </w:t>
      </w:r>
    </w:p>
    <w:p w14:paraId="6A67044A" w14:textId="53B14CF4" w:rsidR="00833D57" w:rsidRDefault="0083312E" w:rsidP="0073183F">
      <w:pPr>
        <w:pStyle w:val="ListParagraph"/>
        <w:numPr>
          <w:ilvl w:val="0"/>
          <w:numId w:val="1"/>
        </w:numPr>
      </w:pPr>
      <w:r w:rsidRPr="00693AFB">
        <w:rPr>
          <w:b/>
          <w:bCs/>
        </w:rPr>
        <w:t>Provide Zero-Cost Training</w:t>
      </w:r>
      <w:r w:rsidR="00693AFB">
        <w:t xml:space="preserve"> -</w:t>
      </w:r>
      <w:r w:rsidR="00D50B87">
        <w:t xml:space="preserve"> </w:t>
      </w:r>
      <w:r w:rsidRPr="0083312E">
        <w:t>Utili</w:t>
      </w:r>
      <w:r w:rsidR="0073183F">
        <w:t>s</w:t>
      </w:r>
      <w:r w:rsidRPr="0083312E">
        <w:t>e the £1</w:t>
      </w:r>
      <w:r w:rsidR="0073183F">
        <w:t xml:space="preserve"> million</w:t>
      </w:r>
      <w:r w:rsidRPr="0083312E">
        <w:t xml:space="preserve"> levy transfer to completely eliminate training costs.  </w:t>
      </w:r>
    </w:p>
    <w:p w14:paraId="1608D69B" w14:textId="5AC27440" w:rsidR="00833D57" w:rsidRDefault="0083312E" w:rsidP="0073183F">
      <w:pPr>
        <w:pStyle w:val="ListParagraph"/>
        <w:numPr>
          <w:ilvl w:val="0"/>
          <w:numId w:val="1"/>
        </w:numPr>
      </w:pPr>
      <w:r w:rsidRPr="00693AFB">
        <w:rPr>
          <w:b/>
          <w:bCs/>
        </w:rPr>
        <w:t>Complimentary Recruitment Support</w:t>
      </w:r>
      <w:r w:rsidR="0073183F">
        <w:t xml:space="preserve"> - </w:t>
      </w:r>
      <w:r w:rsidRPr="0083312E">
        <w:t xml:space="preserve">Assist in hiring new Pharmacy Technicians or backfilling vital Pharmacy Service Assistant roles to relieve busy staff.  </w:t>
      </w:r>
    </w:p>
    <w:p w14:paraId="49FAC831" w14:textId="1C5C2432" w:rsidR="00833D57" w:rsidRDefault="0083312E" w:rsidP="0073183F">
      <w:pPr>
        <w:pStyle w:val="ListParagraph"/>
        <w:numPr>
          <w:ilvl w:val="0"/>
          <w:numId w:val="1"/>
        </w:numPr>
      </w:pPr>
      <w:r w:rsidRPr="00693AFB">
        <w:rPr>
          <w:b/>
          <w:bCs/>
        </w:rPr>
        <w:t>Unlock Financial Incentives</w:t>
      </w:r>
      <w:r w:rsidR="0073183F">
        <w:t xml:space="preserve"> -</w:t>
      </w:r>
      <w:r w:rsidRPr="0083312E">
        <w:t xml:space="preserve"> Guide through extra available funding, including up to £4,000 per learner (rising to £6,000 from October 2026) and National Insurance (NI) apprentice relief for learners under 25. </w:t>
      </w:r>
    </w:p>
    <w:p w14:paraId="0ABC3833" w14:textId="7894E6E5" w:rsidR="00833D57" w:rsidRDefault="0083312E" w:rsidP="0073183F">
      <w:pPr>
        <w:pStyle w:val="ListParagraph"/>
        <w:numPr>
          <w:ilvl w:val="0"/>
          <w:numId w:val="1"/>
        </w:numPr>
      </w:pPr>
      <w:r w:rsidRPr="00693AFB">
        <w:rPr>
          <w:b/>
          <w:bCs/>
        </w:rPr>
        <w:t>Ensure Compliance</w:t>
      </w:r>
      <w:r w:rsidR="0073183F">
        <w:t xml:space="preserve"> -</w:t>
      </w:r>
      <w:r w:rsidRPr="0083312E">
        <w:t xml:space="preserve"> Deliver tutor-led training up to the highest GPhC and regulatory standards.  </w:t>
      </w:r>
    </w:p>
    <w:p w14:paraId="246CA7D6" w14:textId="77777777" w:rsidR="00833D57" w:rsidRPr="00833D57" w:rsidRDefault="0083312E" w:rsidP="0073440A">
      <w:pPr>
        <w:rPr>
          <w:i/>
          <w:iCs/>
        </w:rPr>
      </w:pPr>
      <w:r w:rsidRPr="00833D57">
        <w:rPr>
          <w:i/>
          <w:iCs/>
        </w:rPr>
        <w:t xml:space="preserve">"This funding is a fantastic milestone, but the turnaround window is incredibly tight," </w:t>
      </w:r>
      <w:r w:rsidRPr="0083312E">
        <w:t>notes Jay Crabb, Head of Sales at Skills4Pharmacy. "</w:t>
      </w:r>
      <w:r w:rsidRPr="00833D57">
        <w:rPr>
          <w:i/>
          <w:iCs/>
        </w:rPr>
        <w:t xml:space="preserve">We want contractors to know they </w:t>
      </w:r>
      <w:r w:rsidRPr="00833D57">
        <w:rPr>
          <w:i/>
          <w:iCs/>
        </w:rPr>
        <w:lastRenderedPageBreak/>
        <w:t xml:space="preserve">don’t have to navigate this compliance and recruitment minefield alone. Our team is fully equipped to manage the process so pharmacies can focus entirely on patient care." </w:t>
      </w:r>
    </w:p>
    <w:p w14:paraId="0A9555FC" w14:textId="036AD79B" w:rsidR="00833D57" w:rsidRPr="00833D57" w:rsidRDefault="0083312E" w:rsidP="0073440A">
      <w:pPr>
        <w:rPr>
          <w:b/>
          <w:bCs/>
        </w:rPr>
      </w:pPr>
      <w:r w:rsidRPr="00833D57">
        <w:rPr>
          <w:b/>
          <w:bCs/>
        </w:rPr>
        <w:t>Why Trust Skills4Pharmacy?</w:t>
      </w:r>
    </w:p>
    <w:p w14:paraId="722AC593" w14:textId="5C6EFB59" w:rsidR="00833D57" w:rsidRDefault="00C556AE" w:rsidP="0073440A">
      <w:r w:rsidRPr="00C556AE">
        <w:t>Skills4Pharmacy is the UK's number one pharmacy apprenticeship training provider and a top 25 Department for Education apprenticeship provider nationally, supporting community pharmacy employers - from independent pharmacies to large multiples - and aspiring pharmacy professionals to build rewarding, GPhC-registered careers.</w:t>
      </w:r>
      <w:r w:rsidR="0083312E" w:rsidRPr="0083312E">
        <w:t xml:space="preserve">  </w:t>
      </w:r>
    </w:p>
    <w:p w14:paraId="5C2101BA" w14:textId="32790068" w:rsidR="00833D57" w:rsidRDefault="0083312E" w:rsidP="0073440A">
      <w:r w:rsidRPr="0083312E">
        <w:t xml:space="preserve">Do not risk letting this vital workforce funding go to waste. Please </w:t>
      </w:r>
      <w:r w:rsidR="00C556AE">
        <w:t xml:space="preserve">reach out to the </w:t>
      </w:r>
      <w:hyperlink r:id="rId5" w:history="1">
        <w:r w:rsidR="00C556AE" w:rsidRPr="000411CA">
          <w:rPr>
            <w:rStyle w:val="Hyperlink"/>
          </w:rPr>
          <w:t>Skills4Pharmacy team today</w:t>
        </w:r>
      </w:hyperlink>
      <w:r w:rsidRPr="0083312E">
        <w:t xml:space="preserve">.  </w:t>
      </w:r>
    </w:p>
    <w:p w14:paraId="54A4966F" w14:textId="77777777" w:rsidR="000411CA" w:rsidRDefault="000411CA" w:rsidP="0073440A">
      <w:r>
        <w:t>Alternatively contact</w:t>
      </w:r>
      <w:r w:rsidR="0083312E" w:rsidRPr="0083312E">
        <w:t xml:space="preserve"> Jay Crabb, Head of Sales  </w:t>
      </w:r>
    </w:p>
    <w:p w14:paraId="5CA21CB0" w14:textId="78D1DBE5" w:rsidR="00833D57" w:rsidRDefault="0083312E" w:rsidP="0073440A">
      <w:r w:rsidRPr="0083312E">
        <w:t xml:space="preserve">Email: </w:t>
      </w:r>
      <w:hyperlink r:id="rId6" w:history="1">
        <w:r w:rsidR="00D93827" w:rsidRPr="00FF7CF6">
          <w:rPr>
            <w:rStyle w:val="Hyperlink"/>
          </w:rPr>
          <w:t>jay.crabb@skills4group.co.uk</w:t>
        </w:r>
      </w:hyperlink>
      <w:r w:rsidRPr="0083312E">
        <w:t xml:space="preserve">  </w:t>
      </w:r>
    </w:p>
    <w:p w14:paraId="19B1AB02" w14:textId="77777777" w:rsidR="00833D57" w:rsidRDefault="0083312E" w:rsidP="0073440A">
      <w:r w:rsidRPr="0083312E">
        <w:t xml:space="preserve">Phone: 07508 622 626  </w:t>
      </w:r>
    </w:p>
    <w:p w14:paraId="7C58FCB2" w14:textId="510432FE" w:rsidR="007C6170" w:rsidRDefault="0083312E" w:rsidP="0073440A">
      <w:pPr>
        <w:rPr>
          <w:b/>
          <w:bCs/>
        </w:rPr>
      </w:pPr>
      <w:r w:rsidRPr="0083312E">
        <w:t xml:space="preserve">Website: </w:t>
      </w:r>
      <w:hyperlink r:id="rId7" w:history="1">
        <w:r w:rsidR="00D93827" w:rsidRPr="00FF7CF6">
          <w:rPr>
            <w:rStyle w:val="Hyperlink"/>
          </w:rPr>
          <w:t>www.skills4pharmacy.co.uk</w:t>
        </w:r>
      </w:hyperlink>
      <w:r w:rsidRPr="0083312E">
        <w:t xml:space="preserve">  </w:t>
      </w:r>
    </w:p>
    <w:sectPr w:rsidR="007C61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28E2"/>
    <w:multiLevelType w:val="hybridMultilevel"/>
    <w:tmpl w:val="39282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7F44"/>
    <w:multiLevelType w:val="hybridMultilevel"/>
    <w:tmpl w:val="5234F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B5D45"/>
    <w:multiLevelType w:val="hybridMultilevel"/>
    <w:tmpl w:val="CBF86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34660"/>
    <w:multiLevelType w:val="hybridMultilevel"/>
    <w:tmpl w:val="220A6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71004"/>
    <w:multiLevelType w:val="hybridMultilevel"/>
    <w:tmpl w:val="19CE6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A66E1"/>
    <w:multiLevelType w:val="hybridMultilevel"/>
    <w:tmpl w:val="D0E68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902E4"/>
    <w:multiLevelType w:val="hybridMultilevel"/>
    <w:tmpl w:val="06BCB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5333B"/>
    <w:multiLevelType w:val="hybridMultilevel"/>
    <w:tmpl w:val="1C425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23930"/>
    <w:multiLevelType w:val="hybridMultilevel"/>
    <w:tmpl w:val="346C629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7E91B5D"/>
    <w:multiLevelType w:val="hybridMultilevel"/>
    <w:tmpl w:val="06FC5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A0D65"/>
    <w:multiLevelType w:val="hybridMultilevel"/>
    <w:tmpl w:val="38A2F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676074">
    <w:abstractNumId w:val="10"/>
  </w:num>
  <w:num w:numId="2" w16cid:durableId="1042175583">
    <w:abstractNumId w:val="3"/>
  </w:num>
  <w:num w:numId="3" w16cid:durableId="1107391258">
    <w:abstractNumId w:val="0"/>
  </w:num>
  <w:num w:numId="4" w16cid:durableId="1332102850">
    <w:abstractNumId w:val="4"/>
  </w:num>
  <w:num w:numId="5" w16cid:durableId="134302423">
    <w:abstractNumId w:val="9"/>
  </w:num>
  <w:num w:numId="6" w16cid:durableId="1351180949">
    <w:abstractNumId w:val="2"/>
  </w:num>
  <w:num w:numId="7" w16cid:durableId="18043241">
    <w:abstractNumId w:val="8"/>
  </w:num>
  <w:num w:numId="8" w16cid:durableId="404499700">
    <w:abstractNumId w:val="7"/>
  </w:num>
  <w:num w:numId="9" w16cid:durableId="625236459">
    <w:abstractNumId w:val="6"/>
  </w:num>
  <w:num w:numId="10" w16cid:durableId="820192648">
    <w:abstractNumId w:val="1"/>
  </w:num>
  <w:num w:numId="11" w16cid:durableId="845175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2F"/>
    <w:rsid w:val="00016B8C"/>
    <w:rsid w:val="00027196"/>
    <w:rsid w:val="000411CA"/>
    <w:rsid w:val="00060B72"/>
    <w:rsid w:val="000618E9"/>
    <w:rsid w:val="000827ED"/>
    <w:rsid w:val="000A3323"/>
    <w:rsid w:val="000B6DCE"/>
    <w:rsid w:val="000C532F"/>
    <w:rsid w:val="000D0285"/>
    <w:rsid w:val="000D0AC8"/>
    <w:rsid w:val="000D55CC"/>
    <w:rsid w:val="000E4CEF"/>
    <w:rsid w:val="000F0D56"/>
    <w:rsid w:val="000F42A9"/>
    <w:rsid w:val="0011361C"/>
    <w:rsid w:val="00150101"/>
    <w:rsid w:val="00161D00"/>
    <w:rsid w:val="00162E67"/>
    <w:rsid w:val="001764E9"/>
    <w:rsid w:val="00177E15"/>
    <w:rsid w:val="00182514"/>
    <w:rsid w:val="00192205"/>
    <w:rsid w:val="00195138"/>
    <w:rsid w:val="001978A8"/>
    <w:rsid w:val="001A7D78"/>
    <w:rsid w:val="001B2F5B"/>
    <w:rsid w:val="001D180E"/>
    <w:rsid w:val="00207B8C"/>
    <w:rsid w:val="00211091"/>
    <w:rsid w:val="00217205"/>
    <w:rsid w:val="00221754"/>
    <w:rsid w:val="00237D7F"/>
    <w:rsid w:val="002420E1"/>
    <w:rsid w:val="002449BA"/>
    <w:rsid w:val="002A0066"/>
    <w:rsid w:val="002A04F8"/>
    <w:rsid w:val="002B0F5E"/>
    <w:rsid w:val="002B5DF2"/>
    <w:rsid w:val="002C6FF1"/>
    <w:rsid w:val="002C7D1C"/>
    <w:rsid w:val="002E20E9"/>
    <w:rsid w:val="002E470B"/>
    <w:rsid w:val="002F10AC"/>
    <w:rsid w:val="00307FA6"/>
    <w:rsid w:val="003177C6"/>
    <w:rsid w:val="00324346"/>
    <w:rsid w:val="0032579F"/>
    <w:rsid w:val="00325FC6"/>
    <w:rsid w:val="00332BE1"/>
    <w:rsid w:val="0034181F"/>
    <w:rsid w:val="00342858"/>
    <w:rsid w:val="00345BEA"/>
    <w:rsid w:val="00346E47"/>
    <w:rsid w:val="00351892"/>
    <w:rsid w:val="00373A32"/>
    <w:rsid w:val="003759BC"/>
    <w:rsid w:val="0038527B"/>
    <w:rsid w:val="00394FA4"/>
    <w:rsid w:val="003A618B"/>
    <w:rsid w:val="003C210B"/>
    <w:rsid w:val="003F0951"/>
    <w:rsid w:val="003F130A"/>
    <w:rsid w:val="00413EEC"/>
    <w:rsid w:val="00433F50"/>
    <w:rsid w:val="00440EE9"/>
    <w:rsid w:val="00451515"/>
    <w:rsid w:val="00454CB8"/>
    <w:rsid w:val="00463CA7"/>
    <w:rsid w:val="004721D9"/>
    <w:rsid w:val="00491E35"/>
    <w:rsid w:val="004928FF"/>
    <w:rsid w:val="004931F4"/>
    <w:rsid w:val="004A1762"/>
    <w:rsid w:val="004B4641"/>
    <w:rsid w:val="004D08C8"/>
    <w:rsid w:val="004D6E4A"/>
    <w:rsid w:val="004E6025"/>
    <w:rsid w:val="005139ED"/>
    <w:rsid w:val="00520F40"/>
    <w:rsid w:val="00526BFD"/>
    <w:rsid w:val="00537C11"/>
    <w:rsid w:val="00540DA6"/>
    <w:rsid w:val="00541B17"/>
    <w:rsid w:val="00554FD7"/>
    <w:rsid w:val="00560736"/>
    <w:rsid w:val="0056432E"/>
    <w:rsid w:val="00570527"/>
    <w:rsid w:val="0059553C"/>
    <w:rsid w:val="005D50B7"/>
    <w:rsid w:val="005D6655"/>
    <w:rsid w:val="005E6D01"/>
    <w:rsid w:val="00601EAD"/>
    <w:rsid w:val="00610E59"/>
    <w:rsid w:val="006131A0"/>
    <w:rsid w:val="00642A0D"/>
    <w:rsid w:val="0067747C"/>
    <w:rsid w:val="00681504"/>
    <w:rsid w:val="00687065"/>
    <w:rsid w:val="006878D1"/>
    <w:rsid w:val="00690637"/>
    <w:rsid w:val="00692B41"/>
    <w:rsid w:val="00693AFB"/>
    <w:rsid w:val="006B335C"/>
    <w:rsid w:val="006B6D2D"/>
    <w:rsid w:val="006C347E"/>
    <w:rsid w:val="006C5CB8"/>
    <w:rsid w:val="006C7FFA"/>
    <w:rsid w:val="006D2B27"/>
    <w:rsid w:val="006D629F"/>
    <w:rsid w:val="006E6E4C"/>
    <w:rsid w:val="006F44BD"/>
    <w:rsid w:val="007002FE"/>
    <w:rsid w:val="007064B7"/>
    <w:rsid w:val="007064C4"/>
    <w:rsid w:val="007066DF"/>
    <w:rsid w:val="00707F71"/>
    <w:rsid w:val="00716B2F"/>
    <w:rsid w:val="00717DFB"/>
    <w:rsid w:val="0073183F"/>
    <w:rsid w:val="00732ADD"/>
    <w:rsid w:val="0073440A"/>
    <w:rsid w:val="0074311E"/>
    <w:rsid w:val="00750D66"/>
    <w:rsid w:val="00766370"/>
    <w:rsid w:val="00780F5A"/>
    <w:rsid w:val="007967A5"/>
    <w:rsid w:val="007A2749"/>
    <w:rsid w:val="007B4A93"/>
    <w:rsid w:val="007C6170"/>
    <w:rsid w:val="007F0E48"/>
    <w:rsid w:val="0083312E"/>
    <w:rsid w:val="008332AC"/>
    <w:rsid w:val="00833D57"/>
    <w:rsid w:val="00856C9E"/>
    <w:rsid w:val="008760BF"/>
    <w:rsid w:val="008979C0"/>
    <w:rsid w:val="008A1CA6"/>
    <w:rsid w:val="008A25DB"/>
    <w:rsid w:val="008C25C8"/>
    <w:rsid w:val="008C459C"/>
    <w:rsid w:val="008D6BD6"/>
    <w:rsid w:val="008E4799"/>
    <w:rsid w:val="008F2F34"/>
    <w:rsid w:val="008F5815"/>
    <w:rsid w:val="0091492A"/>
    <w:rsid w:val="00914CED"/>
    <w:rsid w:val="009353D3"/>
    <w:rsid w:val="009A1EFA"/>
    <w:rsid w:val="009C23D6"/>
    <w:rsid w:val="009C6584"/>
    <w:rsid w:val="009D1C0E"/>
    <w:rsid w:val="009D2C22"/>
    <w:rsid w:val="009E7492"/>
    <w:rsid w:val="009F156A"/>
    <w:rsid w:val="00A027DC"/>
    <w:rsid w:val="00A12A54"/>
    <w:rsid w:val="00A2123E"/>
    <w:rsid w:val="00A21D98"/>
    <w:rsid w:val="00A32E92"/>
    <w:rsid w:val="00A67B08"/>
    <w:rsid w:val="00A72A15"/>
    <w:rsid w:val="00A935AA"/>
    <w:rsid w:val="00AA6047"/>
    <w:rsid w:val="00AB2F23"/>
    <w:rsid w:val="00AB3378"/>
    <w:rsid w:val="00AC3DAC"/>
    <w:rsid w:val="00AE11A0"/>
    <w:rsid w:val="00AF275D"/>
    <w:rsid w:val="00AF5D9B"/>
    <w:rsid w:val="00B00C96"/>
    <w:rsid w:val="00B05CF6"/>
    <w:rsid w:val="00B12ABB"/>
    <w:rsid w:val="00B2197A"/>
    <w:rsid w:val="00B33F8D"/>
    <w:rsid w:val="00B46877"/>
    <w:rsid w:val="00B6106D"/>
    <w:rsid w:val="00B6398B"/>
    <w:rsid w:val="00B700F3"/>
    <w:rsid w:val="00B773D7"/>
    <w:rsid w:val="00B77E9B"/>
    <w:rsid w:val="00B961C6"/>
    <w:rsid w:val="00BA54A4"/>
    <w:rsid w:val="00BB2781"/>
    <w:rsid w:val="00BB3AF8"/>
    <w:rsid w:val="00BC1A7D"/>
    <w:rsid w:val="00BC7163"/>
    <w:rsid w:val="00BF62A9"/>
    <w:rsid w:val="00BF7F7C"/>
    <w:rsid w:val="00C000E2"/>
    <w:rsid w:val="00C17986"/>
    <w:rsid w:val="00C21952"/>
    <w:rsid w:val="00C42E6C"/>
    <w:rsid w:val="00C5052E"/>
    <w:rsid w:val="00C556AE"/>
    <w:rsid w:val="00C564B2"/>
    <w:rsid w:val="00C914B9"/>
    <w:rsid w:val="00C95FAB"/>
    <w:rsid w:val="00CA4FE6"/>
    <w:rsid w:val="00CA6CE5"/>
    <w:rsid w:val="00CB319C"/>
    <w:rsid w:val="00CC5B97"/>
    <w:rsid w:val="00CD5AA6"/>
    <w:rsid w:val="00CD7D0D"/>
    <w:rsid w:val="00CF11D5"/>
    <w:rsid w:val="00CF69D3"/>
    <w:rsid w:val="00D1732A"/>
    <w:rsid w:val="00D24DB7"/>
    <w:rsid w:val="00D50B87"/>
    <w:rsid w:val="00D54495"/>
    <w:rsid w:val="00D665E2"/>
    <w:rsid w:val="00D676AB"/>
    <w:rsid w:val="00D75863"/>
    <w:rsid w:val="00D76500"/>
    <w:rsid w:val="00D85AD0"/>
    <w:rsid w:val="00D93827"/>
    <w:rsid w:val="00DA4260"/>
    <w:rsid w:val="00DA6414"/>
    <w:rsid w:val="00DC196D"/>
    <w:rsid w:val="00DD6042"/>
    <w:rsid w:val="00DF2CBD"/>
    <w:rsid w:val="00DF31CF"/>
    <w:rsid w:val="00DF5DE6"/>
    <w:rsid w:val="00DF7C7D"/>
    <w:rsid w:val="00E10E1A"/>
    <w:rsid w:val="00E261CE"/>
    <w:rsid w:val="00E701BB"/>
    <w:rsid w:val="00E900AD"/>
    <w:rsid w:val="00EA037D"/>
    <w:rsid w:val="00F14C0D"/>
    <w:rsid w:val="00F2091C"/>
    <w:rsid w:val="00F2192D"/>
    <w:rsid w:val="00F23032"/>
    <w:rsid w:val="00F3043B"/>
    <w:rsid w:val="00F57853"/>
    <w:rsid w:val="00F636A0"/>
    <w:rsid w:val="00F6489A"/>
    <w:rsid w:val="00F70807"/>
    <w:rsid w:val="00F934D3"/>
    <w:rsid w:val="00F96568"/>
    <w:rsid w:val="00FA5587"/>
    <w:rsid w:val="00FB2A83"/>
    <w:rsid w:val="00FB2ECC"/>
    <w:rsid w:val="00FC4403"/>
    <w:rsid w:val="00FE3316"/>
    <w:rsid w:val="00FF36A5"/>
    <w:rsid w:val="0F1815B4"/>
    <w:rsid w:val="0FA9E4A8"/>
    <w:rsid w:val="12B50FBA"/>
    <w:rsid w:val="16DE7C98"/>
    <w:rsid w:val="1F29F705"/>
    <w:rsid w:val="2913A4FB"/>
    <w:rsid w:val="2E888CF2"/>
    <w:rsid w:val="2F1374CB"/>
    <w:rsid w:val="47377DC0"/>
    <w:rsid w:val="503AA965"/>
    <w:rsid w:val="61183F59"/>
    <w:rsid w:val="65095F5C"/>
    <w:rsid w:val="673C4E26"/>
    <w:rsid w:val="67B3D073"/>
    <w:rsid w:val="717B8389"/>
    <w:rsid w:val="738E19C2"/>
    <w:rsid w:val="78376A52"/>
    <w:rsid w:val="79062A8A"/>
    <w:rsid w:val="7F32E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CE895"/>
  <w15:chartTrackingRefBased/>
  <w15:docId w15:val="{EDB7D3A9-973F-4CF9-955C-8954C77A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3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31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31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852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52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52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2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27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32ADD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382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kills4pharmacy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y.crabb@skills4group.co.uk" TargetMode="External"/><Relationship Id="rId5" Type="http://schemas.openxmlformats.org/officeDocument/2006/relationships/hyperlink" Target="https://cf2.centreforms.com/pub/s4p/assistance-with-submission-form-for-the-community-pharmacy-technician-apprenticeship-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Garratt</dc:creator>
  <cp:keywords/>
  <dc:description/>
  <cp:lastModifiedBy>Steven Garratt</cp:lastModifiedBy>
  <cp:revision>226</cp:revision>
  <dcterms:created xsi:type="dcterms:W3CDTF">2026-06-15T00:19:00Z</dcterms:created>
  <dcterms:modified xsi:type="dcterms:W3CDTF">2026-06-29T12:30:00Z</dcterms:modified>
</cp:coreProperties>
</file>